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DC604" w14:textId="4B4D1FCC" w:rsidR="00FE3ED0" w:rsidRPr="00FE3ED0" w:rsidRDefault="00FE3ED0" w:rsidP="00FE3ED0">
      <w:pPr>
        <w:ind w:rightChars="26" w:right="55"/>
        <w:jc w:val="left"/>
        <w:rPr>
          <w:rFonts w:ascii="黑体" w:eastAsia="黑体" w:hAnsi="宋体" w:cs="黑体"/>
          <w:color w:val="000000"/>
          <w:sz w:val="32"/>
          <w:szCs w:val="32"/>
        </w:rPr>
      </w:pPr>
      <w:r w:rsidRPr="00FE3ED0">
        <w:rPr>
          <w:rFonts w:ascii="黑体" w:eastAsia="黑体" w:hAnsi="宋体" w:cs="黑体" w:hint="eastAsia"/>
          <w:color w:val="000000"/>
          <w:sz w:val="32"/>
          <w:szCs w:val="32"/>
        </w:rPr>
        <w:t>附件1</w:t>
      </w:r>
    </w:p>
    <w:p w14:paraId="3BC830C4" w14:textId="77777777" w:rsidR="00FE3ED0" w:rsidRDefault="00FE3ED0" w:rsidP="003B7A4C">
      <w:pPr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14:paraId="5595FD84" w14:textId="5E108B98" w:rsidR="003B7A4C" w:rsidRPr="00F148C3" w:rsidRDefault="003B7A4C" w:rsidP="003B7A4C">
      <w:pPr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F148C3">
        <w:rPr>
          <w:rFonts w:ascii="Times New Roman" w:eastAsia="方正小标宋简体" w:hAnsi="Times New Roman"/>
          <w:color w:val="000000"/>
          <w:sz w:val="44"/>
          <w:szCs w:val="44"/>
        </w:rPr>
        <w:t>2026</w:t>
      </w:r>
      <w:r w:rsidRPr="00F148C3">
        <w:rPr>
          <w:rFonts w:ascii="Times New Roman" w:eastAsia="方正小标宋简体" w:hAnsi="Times New Roman"/>
          <w:color w:val="000000"/>
          <w:sz w:val="44"/>
          <w:szCs w:val="44"/>
        </w:rPr>
        <w:t>年度安徽工程大学青年工作研究</w:t>
      </w:r>
    </w:p>
    <w:p w14:paraId="3F91E729" w14:textId="26A2204F" w:rsidR="00D44BAD" w:rsidRDefault="003B7A4C" w:rsidP="003B7A4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“</w:t>
      </w:r>
      <w:r w:rsidRPr="00F148C3">
        <w:rPr>
          <w:rFonts w:ascii="Times New Roman" w:eastAsia="方正小标宋简体" w:hAnsi="Times New Roman"/>
          <w:color w:val="000000"/>
          <w:sz w:val="44"/>
          <w:szCs w:val="44"/>
        </w:rPr>
        <w:t>揭榜挂帅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”</w:t>
      </w:r>
      <w:r w:rsidRPr="00F148C3">
        <w:rPr>
          <w:rFonts w:ascii="Times New Roman" w:eastAsia="方正小标宋简体" w:hAnsi="Times New Roman"/>
          <w:color w:val="000000"/>
          <w:sz w:val="44"/>
          <w:szCs w:val="44"/>
        </w:rPr>
        <w:t>课题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榜单</w:t>
      </w:r>
    </w:p>
    <w:p w14:paraId="01503066" w14:textId="77777777" w:rsidR="003B7A4C" w:rsidRDefault="003B7A4C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7BEB8AF0" w14:textId="34BE3DA8" w:rsidR="00D44BAD" w:rsidRDefault="0057768B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板块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：思想引领与价值观引导的实效机制研究</w:t>
      </w:r>
    </w:p>
    <w:p w14:paraId="2AFD30C8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核心目标：</w:t>
      </w:r>
      <w:r>
        <w:rPr>
          <w:rFonts w:ascii="仿宋_GB2312" w:eastAsia="仿宋_GB2312" w:hAnsi="仿宋_GB2312" w:cs="仿宋_GB2312" w:hint="eastAsia"/>
          <w:sz w:val="28"/>
          <w:szCs w:val="32"/>
        </w:rPr>
        <w:t>破解理想信念教育“入脑入心”难、网络圈层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化引导难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、社会思潮冲击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应对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难等问题，形成线上线下融合、精准滴灌式的思想引领工作法。</w:t>
      </w:r>
    </w:p>
    <w:p w14:paraId="40A9C76F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7225AE7E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研究选题：</w:t>
      </w:r>
    </w:p>
    <w:p w14:paraId="120405CC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1.共青团引领青年学生坚定理想信念的“场景化”实效机制</w:t>
      </w:r>
    </w:p>
    <w:p w14:paraId="5DF025F5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研究重点：</w:t>
      </w:r>
      <w:r>
        <w:rPr>
          <w:rFonts w:ascii="仿宋_GB2312" w:eastAsia="仿宋_GB2312" w:hAnsi="仿宋_GB2312" w:cs="仿宋_GB2312" w:hint="eastAsia"/>
          <w:sz w:val="28"/>
          <w:szCs w:val="32"/>
        </w:rPr>
        <w:t>设计沉浸式、互动式信仰教育场景，结合社会实践、志愿服务等载体，建立“认知-情感-行动”闭环机制。</w:t>
      </w:r>
    </w:p>
    <w:p w14:paraId="680EBD73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预期经验：</w:t>
      </w:r>
      <w:r>
        <w:rPr>
          <w:rFonts w:ascii="仿宋_GB2312" w:eastAsia="仿宋_GB2312" w:hAnsi="仿宋_GB2312" w:cs="仿宋_GB2312" w:hint="eastAsia"/>
          <w:sz w:val="28"/>
          <w:szCs w:val="32"/>
        </w:rPr>
        <w:t>形成《共青团理想信念教育“场景化”工作指南》及典型案例库。</w:t>
      </w:r>
    </w:p>
    <w:p w14:paraId="5EF0AE21" w14:textId="0F411C7C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4FEE7F89" w14:textId="77777777" w:rsidR="00FE3ED0" w:rsidRDefault="00FE3ED0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 w:hint="eastAsia"/>
          <w:sz w:val="28"/>
          <w:szCs w:val="32"/>
        </w:rPr>
      </w:pPr>
    </w:p>
    <w:p w14:paraId="50CBF3DB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2.网络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圈层化下青年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学生价值观引导的“破圈”路径</w:t>
      </w:r>
    </w:p>
    <w:p w14:paraId="0989A56E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研究重点</w:t>
      </w:r>
      <w:r>
        <w:rPr>
          <w:rFonts w:ascii="仿宋_GB2312" w:eastAsia="仿宋_GB2312" w:hAnsi="仿宋_GB2312" w:cs="仿宋_GB2312" w:hint="eastAsia"/>
          <w:sz w:val="28"/>
          <w:szCs w:val="32"/>
        </w:rPr>
        <w:t>：针对不同网络圈层，开发“圈内语言+主流价值”的引导内容；建立学生网络舆情哨点队伍，提升对重大社会思潮的辨析与回应能力。</w:t>
      </w:r>
    </w:p>
    <w:p w14:paraId="56DB20F0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预期经验：</w:t>
      </w:r>
      <w:r>
        <w:rPr>
          <w:rFonts w:ascii="仿宋_GB2312" w:eastAsia="仿宋_GB2312" w:hAnsi="仿宋_GB2312" w:cs="仿宋_GB2312" w:hint="eastAsia"/>
          <w:sz w:val="28"/>
          <w:szCs w:val="32"/>
        </w:rPr>
        <w:t>产出《网络圈层化价值引导操作手册》及社会思潮应对预案模板。</w:t>
      </w:r>
    </w:p>
    <w:p w14:paraId="66B4D450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2A8B9C82" w14:textId="77777777" w:rsidR="00D44BAD" w:rsidRDefault="00D44BAD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</w:p>
    <w:p w14:paraId="3592BB63" w14:textId="77777777" w:rsidR="00D44BAD" w:rsidRDefault="0057768B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板块二：基层组织力与骨干队伍全周期建设</w:t>
      </w:r>
    </w:p>
    <w:p w14:paraId="24AC0BC2" w14:textId="77777777" w:rsidR="00D44BAD" w:rsidRPr="00FE3ED0" w:rsidRDefault="0057768B">
      <w:pPr>
        <w:tabs>
          <w:tab w:val="left" w:pos="879"/>
        </w:tabs>
        <w:spacing w:line="580" w:lineRule="exact"/>
        <w:rPr>
          <w:rFonts w:ascii="仿宋_GB2312" w:eastAsia="仿宋_GB2312" w:hAnsi="Segoe UI" w:cs="Segoe UI" w:hint="eastAsia"/>
          <w:color w:val="0F1115"/>
          <w:sz w:val="24"/>
          <w:shd w:val="clear" w:color="auto" w:fill="FFFFFF"/>
        </w:rPr>
      </w:pPr>
      <w:r w:rsidRPr="00FE3ED0">
        <w:rPr>
          <w:rFonts w:ascii="仿宋_GB2312" w:eastAsia="仿宋_GB2312" w:hAnsi="仿宋_GB2312" w:cs="仿宋_GB2312" w:hint="eastAsia"/>
          <w:b/>
          <w:sz w:val="28"/>
          <w:szCs w:val="32"/>
        </w:rPr>
        <w:t>核心目标</w:t>
      </w:r>
      <w:r w:rsidRPr="00FE3ED0"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：</w:t>
      </w:r>
      <w:proofErr w:type="gramStart"/>
      <w:r w:rsidRPr="00FE3ED0">
        <w:rPr>
          <w:rFonts w:ascii="仿宋_GB2312" w:eastAsia="仿宋_GB2312" w:hAnsi="Segoe UI" w:cs="Segoe UI" w:hint="eastAsia"/>
          <w:color w:val="0F1115"/>
          <w:sz w:val="28"/>
          <w:shd w:val="clear" w:color="auto" w:fill="FFFFFF"/>
        </w:rPr>
        <w:t>解决团学</w:t>
      </w:r>
      <w:proofErr w:type="gramEnd"/>
      <w:r w:rsidRPr="00FE3ED0">
        <w:rPr>
          <w:rFonts w:ascii="仿宋_GB2312" w:eastAsia="仿宋_GB2312" w:hAnsi="Segoe UI" w:cs="Segoe UI" w:hint="eastAsia"/>
          <w:color w:val="0F1115"/>
          <w:sz w:val="28"/>
          <w:shd w:val="clear" w:color="auto" w:fill="FFFFFF"/>
        </w:rPr>
        <w:t>组织“凝聚力不足、骨干培养碎片化”等问题，构建标准化、可量化的组织力提升方案。</w:t>
      </w:r>
    </w:p>
    <w:p w14:paraId="0657B64D" w14:textId="77777777" w:rsidR="00D44BAD" w:rsidRDefault="00D44BAD">
      <w:pPr>
        <w:tabs>
          <w:tab w:val="left" w:pos="879"/>
        </w:tabs>
        <w:spacing w:line="580" w:lineRule="exact"/>
        <w:rPr>
          <w:rFonts w:ascii="Segoe UI" w:eastAsia="Segoe UI" w:hAnsi="Segoe UI" w:cs="Segoe UI"/>
          <w:color w:val="0F1115"/>
          <w:sz w:val="24"/>
          <w:shd w:val="clear" w:color="auto" w:fill="FFFFFF"/>
        </w:rPr>
      </w:pPr>
    </w:p>
    <w:p w14:paraId="0F107BD4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研究选题：</w:t>
      </w:r>
    </w:p>
    <w:p w14:paraId="02290683" w14:textId="6FC3F595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3.功能型团支部在学生会、社团、实验室、项目团队中的效能评估与作用机制</w:t>
      </w:r>
    </w:p>
    <w:p w14:paraId="759108E6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研究重点：</w:t>
      </w:r>
      <w:r>
        <w:rPr>
          <w:rFonts w:ascii="仿宋_GB2312" w:eastAsia="仿宋_GB2312" w:hAnsi="仿宋_GB2312" w:cs="仿宋_GB2312" w:hint="eastAsia"/>
          <w:sz w:val="28"/>
          <w:szCs w:val="32"/>
        </w:rPr>
        <w:t>选取3-5类功能型团支部，对比其组织生活规范性、成员动员效率、任务完成质量，提炼“目标-资源-激励”适配模型。</w:t>
      </w:r>
    </w:p>
    <w:p w14:paraId="211875FF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预期经验：</w:t>
      </w:r>
      <w:r>
        <w:rPr>
          <w:rFonts w:ascii="仿宋_GB2312" w:eastAsia="仿宋_GB2312" w:hAnsi="仿宋_GB2312" w:cs="仿宋_GB2312" w:hint="eastAsia"/>
          <w:sz w:val="28"/>
          <w:szCs w:val="32"/>
        </w:rPr>
        <w:t>发布《功能型团支部建设标准与效能评估指标》。</w:t>
      </w:r>
    </w:p>
    <w:p w14:paraId="56881C0D" w14:textId="10E1A5BF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3BA049EF" w14:textId="77777777" w:rsidR="00FE3ED0" w:rsidRDefault="00FE3ED0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 w:hint="eastAsia"/>
          <w:sz w:val="28"/>
          <w:szCs w:val="32"/>
        </w:rPr>
      </w:pPr>
    </w:p>
    <w:p w14:paraId="0FE81476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4.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团学骨干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“选拔-培养-述职-退出”全周期评价体系科学化构建</w:t>
      </w:r>
    </w:p>
    <w:p w14:paraId="17549AF0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研究重点：</w:t>
      </w:r>
      <w:r>
        <w:rPr>
          <w:rFonts w:ascii="仿宋_GB2312" w:eastAsia="仿宋_GB2312" w:hAnsi="仿宋_GB2312" w:cs="仿宋_GB2312" w:hint="eastAsia"/>
          <w:sz w:val="28"/>
          <w:szCs w:val="32"/>
        </w:rPr>
        <w:t>设计量化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打分表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与反馈机制，建立“退出后关怀”跟踪制度。</w:t>
      </w:r>
    </w:p>
    <w:p w14:paraId="32E40311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预期经验：</w:t>
      </w:r>
      <w:r>
        <w:rPr>
          <w:rFonts w:ascii="仿宋_GB2312" w:eastAsia="仿宋_GB2312" w:hAnsi="仿宋_GB2312" w:cs="仿宋_GB2312" w:hint="eastAsia"/>
          <w:sz w:val="28"/>
          <w:szCs w:val="32"/>
        </w:rPr>
        <w:t>形成《团学骨干全周期管理手册》及配套信息化工具。</w:t>
      </w:r>
    </w:p>
    <w:p w14:paraId="09D5CA37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5D5B0866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692F1D2E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19ECAD9E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325D1A73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47CD7592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75E44233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159F7AFA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53DE0DB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EBA8F55" w14:textId="77777777" w:rsidR="00D44BAD" w:rsidRDefault="00D44BAD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5F69F9A1" w14:textId="77777777" w:rsidR="00D44BAD" w:rsidRDefault="0057768B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板块三：实践育人与文化自信培育的创新路径</w:t>
      </w:r>
    </w:p>
    <w:p w14:paraId="51D42F4A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核心目标：</w:t>
      </w:r>
      <w:r>
        <w:rPr>
          <w:rFonts w:ascii="仿宋_GB2312" w:eastAsia="仿宋_GB2312" w:hAnsi="仿宋_GB2312" w:cs="仿宋_GB2312" w:hint="eastAsia"/>
          <w:sz w:val="28"/>
          <w:szCs w:val="32"/>
        </w:rPr>
        <w:t>破解社会实践“形式同质化、成果短期化”难题，厚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植青年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文化自信。</w:t>
      </w:r>
    </w:p>
    <w:p w14:paraId="689D496E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1EDC662F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研究选题：</w:t>
      </w:r>
    </w:p>
    <w:p w14:paraId="6B368837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5.“大思政课”视域下社会实践活动“形式同质化、成果短期化”的破解路径</w:t>
      </w:r>
    </w:p>
    <w:p w14:paraId="540112D4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研究重点</w:t>
      </w:r>
      <w:r>
        <w:rPr>
          <w:rFonts w:ascii="仿宋_GB2312" w:eastAsia="仿宋_GB2312" w:hAnsi="仿宋_GB2312" w:cs="仿宋_GB2312" w:hint="eastAsia"/>
          <w:sz w:val="28"/>
          <w:szCs w:val="32"/>
        </w:rPr>
        <w:t>：设计“调研-服务-研究-转化”四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阶实践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模式，支持长期跟踪项目。</w:t>
      </w:r>
    </w:p>
    <w:p w14:paraId="62F4EB59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预期经验：</w:t>
      </w:r>
      <w:r>
        <w:rPr>
          <w:rFonts w:ascii="仿宋_GB2312" w:eastAsia="仿宋_GB2312" w:hAnsi="仿宋_GB2312" w:cs="仿宋_GB2312" w:hint="eastAsia"/>
          <w:sz w:val="28"/>
          <w:szCs w:val="32"/>
        </w:rPr>
        <w:t>形成《社会实践项目化运作操作指南》及成果转化案例集。</w:t>
      </w:r>
    </w:p>
    <w:p w14:paraId="7948A6EA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</w:p>
    <w:p w14:paraId="1D277B25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22DB4785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6.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团学活动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融入青年学生文化自信培育的内在逻辑与实践路径</w:t>
      </w:r>
    </w:p>
    <w:p w14:paraId="706719A6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研究重点：</w:t>
      </w:r>
      <w:r>
        <w:rPr>
          <w:rFonts w:ascii="仿宋_GB2312" w:eastAsia="仿宋_GB2312" w:hAnsi="仿宋_GB2312" w:cs="仿宋_GB2312" w:hint="eastAsia"/>
          <w:sz w:val="28"/>
          <w:szCs w:val="32"/>
        </w:rPr>
        <w:t>设计“传统文化体验+革命文化寻访+社会主义先进文化创作”三类活动模块，建立“认知-认同-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”递进链。</w:t>
      </w:r>
    </w:p>
    <w:p w14:paraId="11FE8EA7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预期经验：</w:t>
      </w:r>
      <w:r>
        <w:rPr>
          <w:rFonts w:ascii="仿宋_GB2312" w:eastAsia="仿宋_GB2312" w:hAnsi="仿宋_GB2312" w:cs="仿宋_GB2312" w:hint="eastAsia"/>
          <w:sz w:val="28"/>
          <w:szCs w:val="32"/>
        </w:rPr>
        <w:t>产出《团学活动文化自信培育融入方案》及优秀活动案例汇编。</w:t>
      </w:r>
    </w:p>
    <w:p w14:paraId="26AA16B2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72151860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78A6441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C0249E7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11D64C7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A33C12D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541D3B74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3720C279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7F5992C1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D5D177D" w14:textId="77777777" w:rsidR="00D44BAD" w:rsidRDefault="0057768B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板块四：服务青年成长——就业创业与心理疏导的精准赋能</w:t>
      </w:r>
    </w:p>
    <w:p w14:paraId="235F9353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核心目标</w:t>
      </w:r>
      <w:r>
        <w:rPr>
          <w:rFonts w:ascii="仿宋_GB2312" w:eastAsia="仿宋_GB2312" w:hAnsi="仿宋_GB2312" w:cs="仿宋_GB2312" w:hint="eastAsia"/>
          <w:sz w:val="28"/>
          <w:szCs w:val="32"/>
        </w:rPr>
        <w:t>：提升共青团在就业帮扶、心理危机干预中的“精准性”与“前置性”，形成可复制的服务闭环。</w:t>
      </w:r>
    </w:p>
    <w:p w14:paraId="3448858C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31C4436A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研究选题：</w:t>
      </w:r>
    </w:p>
    <w:p w14:paraId="2EF1916F" w14:textId="4BB14B24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7.共青团服务青年学生就业创业的精准化赋能机制</w:t>
      </w:r>
    </w:p>
    <w:p w14:paraId="38146C23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研究重点：</w:t>
      </w:r>
      <w:r>
        <w:rPr>
          <w:rFonts w:ascii="仿宋_GB2312" w:eastAsia="仿宋_GB2312" w:hAnsi="仿宋_GB2312" w:cs="仿宋_GB2312" w:hint="eastAsia"/>
          <w:sz w:val="28"/>
          <w:szCs w:val="32"/>
        </w:rPr>
        <w:t>建立“一生一策”就业需求档案，链接校友企业、创业园区资源，发挥“团团微就业”小程序作用，实现岗位智能匹配。</w:t>
      </w:r>
    </w:p>
    <w:p w14:paraId="6ACD71D0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预期经验：</w:t>
      </w:r>
      <w:r>
        <w:rPr>
          <w:rFonts w:ascii="仿宋_GB2312" w:eastAsia="仿宋_GB2312" w:hAnsi="仿宋_GB2312" w:cs="仿宋_GB2312" w:hint="eastAsia"/>
          <w:sz w:val="28"/>
          <w:szCs w:val="32"/>
        </w:rPr>
        <w:t>发布《共青团就业创业精准服务“三单制”工作法》（需求清单、资源清单、匹配清单）。</w:t>
      </w:r>
    </w:p>
    <w:p w14:paraId="2DA40079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4710DD48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22E7FD66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8.“一站式”学生社区中团组织前置介入危机干预的哨点作用机制</w:t>
      </w:r>
    </w:p>
    <w:p w14:paraId="672151C8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研究重点：</w:t>
      </w:r>
      <w:r>
        <w:rPr>
          <w:rFonts w:ascii="仿宋_GB2312" w:eastAsia="仿宋_GB2312" w:hAnsi="仿宋_GB2312" w:cs="仿宋_GB2312" w:hint="eastAsia"/>
          <w:sz w:val="28"/>
          <w:szCs w:val="32"/>
        </w:rPr>
        <w:t>在社区楼层设立“团青驿站”，由团干部、学生党员担任“哨点联系人”，制定《异常行为观察清单》及上报-响应-复盘流程。</w:t>
      </w:r>
    </w:p>
    <w:p w14:paraId="1208C4BD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预期经验：</w:t>
      </w:r>
      <w:r>
        <w:rPr>
          <w:rFonts w:ascii="仿宋_GB2312" w:eastAsia="仿宋_GB2312" w:hAnsi="仿宋_GB2312" w:cs="仿宋_GB2312" w:hint="eastAsia"/>
          <w:sz w:val="28"/>
          <w:szCs w:val="32"/>
        </w:rPr>
        <w:t>推广“社区哨点‘三早’工作法”（早发现、早报告、早介入）。</w:t>
      </w:r>
    </w:p>
    <w:p w14:paraId="566C5076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6C168555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DFB507D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61652BD2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4BA5232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E1BDB5C" w14:textId="77777777" w:rsidR="00D44BAD" w:rsidRDefault="00D44BAD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6416973C" w14:textId="77777777" w:rsidR="00D44BAD" w:rsidRDefault="00D44BAD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98D44F7" w14:textId="77777777" w:rsidR="00D44BAD" w:rsidRDefault="00D44BAD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B610B6A" w14:textId="77777777" w:rsidR="00D44BAD" w:rsidRDefault="00D44BAD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33ECDDAE" w14:textId="77777777" w:rsidR="00D44BAD" w:rsidRDefault="0057768B">
      <w:pPr>
        <w:tabs>
          <w:tab w:val="left" w:pos="879"/>
        </w:tabs>
        <w:spacing w:line="5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板块五：特色团支部建设与专项领域融合</w:t>
      </w:r>
    </w:p>
    <w:p w14:paraId="54DD289F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核心目标：</w:t>
      </w:r>
      <w:r>
        <w:rPr>
          <w:rFonts w:ascii="仿宋_GB2312" w:eastAsia="仿宋_GB2312" w:hAnsi="仿宋_GB2312" w:cs="仿宋_GB2312" w:hint="eastAsia"/>
          <w:sz w:val="28"/>
          <w:szCs w:val="32"/>
        </w:rPr>
        <w:t>结合学校工科、艺术、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科创等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优势，打造“专业+思政”特色团支部，形成可复制的建设模式。</w:t>
      </w:r>
    </w:p>
    <w:p w14:paraId="6EA584A0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28301159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研究选题：</w:t>
      </w:r>
    </w:p>
    <w:p w14:paraId="6CDC4257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9.“工科+思政”：基于工程伦理与工匠精神的特色团支部建设路径</w:t>
      </w:r>
    </w:p>
    <w:p w14:paraId="03B49FB7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研究重点：</w:t>
      </w:r>
      <w:r>
        <w:rPr>
          <w:rFonts w:ascii="仿宋_GB2312" w:eastAsia="仿宋_GB2312" w:hAnsi="仿宋_GB2312" w:cs="仿宋_GB2312" w:hint="eastAsia"/>
          <w:sz w:val="28"/>
          <w:szCs w:val="32"/>
        </w:rPr>
        <w:t>在机械、电气、土木等专业团支部中，植入工程伦理案例分析、大国工匠访谈、实验室安全责任承诺等环节，制定《工科特色团支部活动清单》。</w:t>
      </w:r>
    </w:p>
    <w:p w14:paraId="3A47A60D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预期经验：</w:t>
      </w:r>
      <w:r>
        <w:rPr>
          <w:rFonts w:ascii="仿宋_GB2312" w:eastAsia="仿宋_GB2312" w:hAnsi="仿宋_GB2312" w:cs="仿宋_GB2312" w:hint="eastAsia"/>
          <w:sz w:val="28"/>
          <w:szCs w:val="32"/>
        </w:rPr>
        <w:t>产出《“工科+思政”团支部建设指南》及示范主题团日教案。</w:t>
      </w:r>
    </w:p>
    <w:p w14:paraId="3628E737" w14:textId="6B9C8136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</w:p>
    <w:p w14:paraId="6E15EC5A" w14:textId="77777777" w:rsidR="00FE3ED0" w:rsidRDefault="00FE3ED0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 w:hint="eastAsia"/>
          <w:sz w:val="28"/>
          <w:szCs w:val="32"/>
        </w:rPr>
      </w:pPr>
    </w:p>
    <w:p w14:paraId="7CB4D43F" w14:textId="7FC4D908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10.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科创竞赛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中团支部的组织化动员机制与项目长期孵化策略</w:t>
      </w:r>
    </w:p>
    <w:p w14:paraId="645F4AEB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研究重点：</w:t>
      </w:r>
      <w:r>
        <w:rPr>
          <w:rFonts w:ascii="仿宋_GB2312" w:eastAsia="仿宋_GB2312" w:hAnsi="仿宋_GB2312" w:cs="仿宋_GB2312" w:hint="eastAsia"/>
          <w:sz w:val="28"/>
          <w:szCs w:val="32"/>
        </w:rPr>
        <w:t>在“挑战杯”“中国国际大学生创新竞赛”等竞赛团队中建立临时团支部，发挥政治动员、团队凝聚、资源协调作用；设立“竞赛项目种子库”，提供跨届次接力支持。</w:t>
      </w:r>
    </w:p>
    <w:p w14:paraId="4D09FD74" w14:textId="77777777" w:rsidR="00D44BAD" w:rsidRDefault="0057768B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预期经验：</w:t>
      </w:r>
      <w:r>
        <w:rPr>
          <w:rFonts w:ascii="仿宋_GB2312" w:eastAsia="仿宋_GB2312" w:hAnsi="仿宋_GB2312" w:cs="仿宋_GB2312" w:hint="eastAsia"/>
          <w:sz w:val="28"/>
          <w:szCs w:val="32"/>
        </w:rPr>
        <w:t>形成《科创竞赛团支部工作指引》及长期孵化管理规范。</w:t>
      </w:r>
    </w:p>
    <w:p w14:paraId="0EC62693" w14:textId="77777777" w:rsidR="00D44BAD" w:rsidRDefault="00D44BAD">
      <w:pPr>
        <w:widowControl/>
        <w:numPr>
          <w:ilvl w:val="255"/>
          <w:numId w:val="0"/>
        </w:numPr>
        <w:spacing w:beforeAutospacing="1" w:afterAutospacing="1"/>
      </w:pPr>
    </w:p>
    <w:p w14:paraId="324C508F" w14:textId="77777777" w:rsidR="00D44BAD" w:rsidRDefault="00D44BAD">
      <w:pPr>
        <w:tabs>
          <w:tab w:val="left" w:pos="879"/>
        </w:tabs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44BAD">
      <w:pgSz w:w="11906" w:h="16838"/>
      <w:pgMar w:top="1134" w:right="1418" w:bottom="107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38879" w14:textId="77777777" w:rsidR="00726F47" w:rsidRDefault="00726F47" w:rsidP="00631D1E">
      <w:r>
        <w:separator/>
      </w:r>
    </w:p>
  </w:endnote>
  <w:endnote w:type="continuationSeparator" w:id="0">
    <w:p w14:paraId="70C6E181" w14:textId="77777777" w:rsidR="00726F47" w:rsidRDefault="00726F47" w:rsidP="0063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E056190-5098-4F86-BE80-C0C2E54BCBA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22043E3-7A7E-4156-A35B-E9E1C45846B8}"/>
    <w:embedBold r:id="rId3" w:subsetted="1" w:fontKey="{DD76B35E-83E0-49DA-B33A-8802C34DCD15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7117D" w14:textId="77777777" w:rsidR="00726F47" w:rsidRDefault="00726F47" w:rsidP="00631D1E">
      <w:r>
        <w:separator/>
      </w:r>
    </w:p>
  </w:footnote>
  <w:footnote w:type="continuationSeparator" w:id="0">
    <w:p w14:paraId="313DE1E3" w14:textId="77777777" w:rsidR="00726F47" w:rsidRDefault="00726F47" w:rsidP="0063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221970A"/>
    <w:rsid w:val="00012494"/>
    <w:rsid w:val="00381468"/>
    <w:rsid w:val="003B7A4C"/>
    <w:rsid w:val="004D00B5"/>
    <w:rsid w:val="0057768B"/>
    <w:rsid w:val="00631D1E"/>
    <w:rsid w:val="00651767"/>
    <w:rsid w:val="006832A6"/>
    <w:rsid w:val="00726F47"/>
    <w:rsid w:val="0074316A"/>
    <w:rsid w:val="00785FE0"/>
    <w:rsid w:val="00794035"/>
    <w:rsid w:val="00876162"/>
    <w:rsid w:val="00911957"/>
    <w:rsid w:val="00B31CBA"/>
    <w:rsid w:val="00C44DFF"/>
    <w:rsid w:val="00D44BAD"/>
    <w:rsid w:val="00D46DFC"/>
    <w:rsid w:val="00F72B8E"/>
    <w:rsid w:val="00FE3ED0"/>
    <w:rsid w:val="13765CAF"/>
    <w:rsid w:val="163C3FD2"/>
    <w:rsid w:val="1702225E"/>
    <w:rsid w:val="2221970A"/>
    <w:rsid w:val="28F54576"/>
    <w:rsid w:val="33802506"/>
    <w:rsid w:val="35012F34"/>
    <w:rsid w:val="404B5C4A"/>
    <w:rsid w:val="40666B3C"/>
    <w:rsid w:val="40776A3F"/>
    <w:rsid w:val="41AA4BF2"/>
    <w:rsid w:val="4E261AA5"/>
    <w:rsid w:val="590E6517"/>
    <w:rsid w:val="663568D1"/>
    <w:rsid w:val="69DC778F"/>
    <w:rsid w:val="6D4C69DA"/>
    <w:rsid w:val="767D2BC1"/>
    <w:rsid w:val="76976E44"/>
    <w:rsid w:val="78202F3D"/>
    <w:rsid w:val="7D0019DC"/>
    <w:rsid w:val="7F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7C1F0"/>
  <w15:docId w15:val="{B05D000B-BC6F-4714-A0F1-B0934A17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秦浪浪. </dc:creator>
  <cp:lastModifiedBy>Administrator</cp:lastModifiedBy>
  <cp:revision>4</cp:revision>
  <dcterms:created xsi:type="dcterms:W3CDTF">2026-04-01T02:50:00Z</dcterms:created>
  <dcterms:modified xsi:type="dcterms:W3CDTF">2026-04-02T00:22:00Z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F518E7D2652C2525EFCBB669BAFAD725_41</vt:lpwstr>
  </property>
  <property fmtid="{D5CDD505-2E9C-101B-9397-08002B2CF9AE}" pid="4" name="KSOTemplateDocerSaveRecord">
    <vt:lpwstr>eyJoZGlkIjoiZTNjZTQwNWEwZWFhODc1MGM0N2RmNjhkOWFjM2Q0N2YiLCJ1c2VySWQiOiI1ODc4MDM3MDYifQ==</vt:lpwstr>
  </property>
  <property fmtid="{D5CDD505-2E9C-101B-9397-08002B2CF9AE}" pid="5" name="GrammarlyDocumentId">
    <vt:lpwstr>a7954324-cd54-492d-abc0-23f8fba2e8f8</vt:lpwstr>
  </property>
</Properties>
</file>