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8A4B"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</w:t>
      </w:r>
    </w:p>
    <w:p w14:paraId="435B2B0A">
      <w:pPr>
        <w:spacing w:line="440" w:lineRule="exact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安徽工程大学第二课堂课程项目策划书（供参考）</w:t>
      </w:r>
    </w:p>
    <w:p w14:paraId="18B9E5B9"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单位：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学院    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填表日期：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年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日</w:t>
      </w:r>
    </w:p>
    <w:tbl>
      <w:tblPr>
        <w:tblStyle w:val="3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90"/>
        <w:gridCol w:w="950"/>
        <w:gridCol w:w="760"/>
        <w:gridCol w:w="921"/>
        <w:gridCol w:w="159"/>
        <w:gridCol w:w="1240"/>
        <w:gridCol w:w="1060"/>
        <w:gridCol w:w="567"/>
        <w:gridCol w:w="443"/>
        <w:gridCol w:w="1019"/>
      </w:tblGrid>
      <w:tr w14:paraId="21C9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689" w:type="dxa"/>
            <w:vAlign w:val="center"/>
          </w:tcPr>
          <w:p w14:paraId="1A9A98CA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活动名称</w:t>
            </w:r>
          </w:p>
        </w:tc>
        <w:tc>
          <w:tcPr>
            <w:tcW w:w="8009" w:type="dxa"/>
            <w:gridSpan w:val="10"/>
            <w:vAlign w:val="center"/>
          </w:tcPr>
          <w:p w14:paraId="0565142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“学宪法 讲宪法”主题演讲比赛</w:t>
            </w:r>
          </w:p>
        </w:tc>
      </w:tr>
      <w:tr w14:paraId="4E6A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89" w:type="dxa"/>
            <w:vAlign w:val="center"/>
          </w:tcPr>
          <w:p w14:paraId="0F331248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活动主题</w:t>
            </w:r>
          </w:p>
        </w:tc>
        <w:tc>
          <w:tcPr>
            <w:tcW w:w="3521" w:type="dxa"/>
            <w:gridSpan w:val="4"/>
            <w:vAlign w:val="center"/>
          </w:tcPr>
          <w:p w14:paraId="454CF11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我与宪法</w:t>
            </w:r>
          </w:p>
        </w:tc>
        <w:tc>
          <w:tcPr>
            <w:tcW w:w="1399" w:type="dxa"/>
            <w:gridSpan w:val="2"/>
            <w:vAlign w:val="center"/>
          </w:tcPr>
          <w:p w14:paraId="08CD079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举办主体</w:t>
            </w:r>
          </w:p>
        </w:tc>
        <w:tc>
          <w:tcPr>
            <w:tcW w:w="3089" w:type="dxa"/>
            <w:gridSpan w:val="4"/>
            <w:vAlign w:val="center"/>
          </w:tcPr>
          <w:p w14:paraId="05E2BE11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**学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院团委</w:t>
            </w:r>
          </w:p>
        </w:tc>
      </w:tr>
      <w:tr w14:paraId="15EB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689" w:type="dxa"/>
            <w:vMerge w:val="restart"/>
            <w:vAlign w:val="center"/>
          </w:tcPr>
          <w:p w14:paraId="6A675468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参加对象</w:t>
            </w:r>
          </w:p>
        </w:tc>
        <w:tc>
          <w:tcPr>
            <w:tcW w:w="3521" w:type="dxa"/>
            <w:gridSpan w:val="4"/>
            <w:vAlign w:val="center"/>
          </w:tcPr>
          <w:p w14:paraId="671EB05A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二年级</w:t>
            </w:r>
          </w:p>
        </w:tc>
        <w:tc>
          <w:tcPr>
            <w:tcW w:w="1399" w:type="dxa"/>
            <w:gridSpan w:val="2"/>
            <w:vMerge w:val="restart"/>
            <w:vAlign w:val="center"/>
          </w:tcPr>
          <w:p w14:paraId="0B55C8C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活动人数</w:t>
            </w:r>
          </w:p>
        </w:tc>
        <w:tc>
          <w:tcPr>
            <w:tcW w:w="3089" w:type="dxa"/>
            <w:gridSpan w:val="4"/>
            <w:vMerge w:val="restart"/>
            <w:vAlign w:val="center"/>
          </w:tcPr>
          <w:p w14:paraId="732BD2A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100人</w:t>
            </w:r>
          </w:p>
        </w:tc>
      </w:tr>
      <w:tr w14:paraId="6D98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879513F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5AF61107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法学专业</w:t>
            </w:r>
          </w:p>
        </w:tc>
        <w:tc>
          <w:tcPr>
            <w:tcW w:w="1399" w:type="dxa"/>
            <w:gridSpan w:val="2"/>
            <w:vMerge w:val="continue"/>
            <w:vAlign w:val="center"/>
          </w:tcPr>
          <w:p w14:paraId="3FB6F58E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089" w:type="dxa"/>
            <w:gridSpan w:val="4"/>
            <w:vMerge w:val="continue"/>
            <w:vAlign w:val="center"/>
          </w:tcPr>
          <w:p w14:paraId="1E7E99AB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468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89" w:type="dxa"/>
            <w:vAlign w:val="center"/>
          </w:tcPr>
          <w:p w14:paraId="727B2D17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举办时间</w:t>
            </w:r>
          </w:p>
        </w:tc>
        <w:tc>
          <w:tcPr>
            <w:tcW w:w="3521" w:type="dxa"/>
            <w:gridSpan w:val="4"/>
            <w:vAlign w:val="center"/>
          </w:tcPr>
          <w:p w14:paraId="2D4BBE5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月上旬</w:t>
            </w:r>
          </w:p>
        </w:tc>
        <w:tc>
          <w:tcPr>
            <w:tcW w:w="1399" w:type="dxa"/>
            <w:gridSpan w:val="2"/>
            <w:vAlign w:val="center"/>
          </w:tcPr>
          <w:p w14:paraId="42FB3E8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举办地点</w:t>
            </w:r>
          </w:p>
        </w:tc>
        <w:tc>
          <w:tcPr>
            <w:tcW w:w="3089" w:type="dxa"/>
            <w:gridSpan w:val="4"/>
            <w:vAlign w:val="center"/>
          </w:tcPr>
          <w:p w14:paraId="0E0C83A2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人文学院模拟法庭</w:t>
            </w:r>
          </w:p>
        </w:tc>
      </w:tr>
      <w:tr w14:paraId="6B1D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689" w:type="dxa"/>
            <w:vAlign w:val="center"/>
          </w:tcPr>
          <w:p w14:paraId="1DE14117"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级别</w:t>
            </w:r>
          </w:p>
          <w:p w14:paraId="62EA3961">
            <w:pPr>
              <w:spacing w:line="340" w:lineRule="exact"/>
              <w:jc w:val="center"/>
              <w:rPr>
                <w:rFonts w:ascii="仿宋_GB2312" w:hAnsi="宋体" w:eastAsia="仿宋_GB2312"/>
                <w:bCs/>
                <w:w w:val="6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w w:val="66"/>
                <w:sz w:val="24"/>
              </w:rPr>
              <w:t>(在相应类型上划√)</w:t>
            </w:r>
          </w:p>
        </w:tc>
        <w:tc>
          <w:tcPr>
            <w:tcW w:w="3521" w:type="dxa"/>
            <w:gridSpan w:val="4"/>
            <w:vAlign w:val="center"/>
          </w:tcPr>
          <w:p w14:paraId="7D6F5FB3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省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  <w:p w14:paraId="163EED44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□校级</w:t>
            </w:r>
          </w:p>
          <w:p w14:paraId="2D8EF94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</w:rPr>
              <w:t>院级</w:t>
            </w:r>
          </w:p>
          <w:p w14:paraId="76DBCEC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班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  <w:tc>
          <w:tcPr>
            <w:tcW w:w="1399" w:type="dxa"/>
            <w:gridSpan w:val="2"/>
            <w:vAlign w:val="center"/>
          </w:tcPr>
          <w:p w14:paraId="425A53E3">
            <w:pPr>
              <w:spacing w:line="34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“六专”模块与素质类别</w:t>
            </w:r>
          </w:p>
        </w:tc>
        <w:tc>
          <w:tcPr>
            <w:tcW w:w="1627" w:type="dxa"/>
            <w:gridSpan w:val="2"/>
            <w:vAlign w:val="center"/>
          </w:tcPr>
          <w:p w14:paraId="313BA7F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正</w:t>
            </w:r>
          </w:p>
          <w:p w14:paraId="445C6D0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学</w:t>
            </w:r>
          </w:p>
          <w:p w14:paraId="7743249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壮</w:t>
            </w:r>
          </w:p>
          <w:p w14:paraId="1DA02AD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乐</w:t>
            </w:r>
          </w:p>
          <w:p w14:paraId="4E6FD662"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勤</w:t>
            </w:r>
          </w:p>
          <w:p w14:paraId="59C6707D"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  <w:lang w:val="en-US" w:eastAsia="zh-CN"/>
              </w:rPr>
              <w:t>和</w:t>
            </w:r>
          </w:p>
        </w:tc>
        <w:tc>
          <w:tcPr>
            <w:tcW w:w="1462" w:type="dxa"/>
            <w:gridSpan w:val="2"/>
            <w:vAlign w:val="center"/>
          </w:tcPr>
          <w:p w14:paraId="266F9712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德育</w:t>
            </w:r>
          </w:p>
          <w:p w14:paraId="3D6F2E7A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□智育</w:t>
            </w:r>
          </w:p>
          <w:p w14:paraId="27CDF160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□体育</w:t>
            </w:r>
          </w:p>
          <w:p w14:paraId="6D4E4DAD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□美育</w:t>
            </w:r>
          </w:p>
          <w:p w14:paraId="302136BD"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□劳育</w:t>
            </w:r>
          </w:p>
        </w:tc>
      </w:tr>
      <w:tr w14:paraId="16C1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89" w:type="dxa"/>
            <w:vAlign w:val="center"/>
          </w:tcPr>
          <w:p w14:paraId="2DEEA9B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指导教师</w:t>
            </w:r>
          </w:p>
        </w:tc>
        <w:tc>
          <w:tcPr>
            <w:tcW w:w="1840" w:type="dxa"/>
            <w:gridSpan w:val="2"/>
            <w:vAlign w:val="center"/>
          </w:tcPr>
          <w:p w14:paraId="2C24354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****</w:t>
            </w:r>
          </w:p>
        </w:tc>
        <w:tc>
          <w:tcPr>
            <w:tcW w:w="1681" w:type="dxa"/>
            <w:gridSpan w:val="2"/>
            <w:vAlign w:val="center"/>
          </w:tcPr>
          <w:p w14:paraId="539D4BA7">
            <w:pPr>
              <w:pStyle w:val="2"/>
              <w:spacing w:line="240" w:lineRule="exact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399" w:type="dxa"/>
            <w:gridSpan w:val="2"/>
            <w:vAlign w:val="center"/>
          </w:tcPr>
          <w:p w14:paraId="5C84B12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</w:t>
            </w:r>
          </w:p>
        </w:tc>
        <w:tc>
          <w:tcPr>
            <w:tcW w:w="1627" w:type="dxa"/>
            <w:gridSpan w:val="2"/>
            <w:vAlign w:val="center"/>
          </w:tcPr>
          <w:p w14:paraId="11C01FB5">
            <w:pPr>
              <w:pStyle w:val="2"/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职称/职务</w:t>
            </w:r>
          </w:p>
        </w:tc>
        <w:tc>
          <w:tcPr>
            <w:tcW w:w="1462" w:type="dxa"/>
            <w:gridSpan w:val="2"/>
            <w:vAlign w:val="center"/>
          </w:tcPr>
          <w:p w14:paraId="07DEDF23">
            <w:pPr>
              <w:pStyle w:val="2"/>
              <w:spacing w:line="240" w:lineRule="exact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</w:t>
            </w:r>
          </w:p>
        </w:tc>
      </w:tr>
      <w:tr w14:paraId="4305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5" w:hRule="atLeast"/>
          <w:jc w:val="center"/>
        </w:trPr>
        <w:tc>
          <w:tcPr>
            <w:tcW w:w="1689" w:type="dxa"/>
            <w:vAlign w:val="center"/>
          </w:tcPr>
          <w:p w14:paraId="50D7AC0B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活动课程简介</w:t>
            </w:r>
            <w:r>
              <w:rPr>
                <w:rFonts w:hint="eastAsia" w:ascii="仿宋_GB2312" w:hAnsi="宋体" w:eastAsia="仿宋_GB2312"/>
                <w:b/>
                <w:bCs w:val="0"/>
                <w:color w:val="FF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 w:val="0"/>
                <w:color w:val="FF0000"/>
                <w:sz w:val="24"/>
                <w:lang w:val="en-US" w:eastAsia="zh-CN"/>
              </w:rPr>
              <w:t>不少于800字，可另附页</w:t>
            </w:r>
            <w:r>
              <w:rPr>
                <w:rFonts w:hint="eastAsia" w:ascii="仿宋_GB2312" w:hAnsi="宋体" w:eastAsia="仿宋_GB2312"/>
                <w:b/>
                <w:bCs w:val="0"/>
                <w:color w:val="FF0000"/>
                <w:sz w:val="24"/>
              </w:rPr>
              <w:t>）</w:t>
            </w:r>
          </w:p>
        </w:tc>
        <w:tc>
          <w:tcPr>
            <w:tcW w:w="8009" w:type="dxa"/>
            <w:gridSpan w:val="10"/>
            <w:vAlign w:val="center"/>
          </w:tcPr>
          <w:p w14:paraId="251AAC4D">
            <w:pPr>
              <w:spacing w:line="240" w:lineRule="exact"/>
              <w:ind w:firstLine="482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1.课程目标：</w:t>
            </w:r>
            <w:r>
              <w:rPr>
                <w:rFonts w:hint="eastAsia" w:ascii="仿宋_GB2312" w:hAnsi="宋体" w:eastAsia="仿宋_GB2312" w:cs="宋体"/>
                <w:sz w:val="24"/>
              </w:rPr>
              <w:t>目标是进一步落实国家“七五普法”规划和《青少年法治教育大纲》要求，引导促进学生学习法治知识、增强法治意识，弘扬宪法精神。</w:t>
            </w:r>
          </w:p>
          <w:p w14:paraId="1EA8A77B">
            <w:pPr>
              <w:spacing w:line="240" w:lineRule="exact"/>
              <w:ind w:firstLine="482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2.课程内容：</w:t>
            </w:r>
            <w:r>
              <w:rPr>
                <w:rFonts w:hint="eastAsia" w:ascii="仿宋_GB2312" w:hAnsi="宋体" w:eastAsia="仿宋_GB2312" w:cs="宋体"/>
                <w:sz w:val="24"/>
              </w:rPr>
              <w:t>活动以学生个人形式参加，现场演讲。演讲内容围绕讲宪法故事、讲对宪法的认识和体会、谈宪法精神展开。演讲时间为6分钟，选手可根据需要准备PPT、背景音乐等。活动分为班级初赛、院级决赛。</w:t>
            </w:r>
          </w:p>
          <w:p w14:paraId="4D699796">
            <w:pPr>
              <w:spacing w:line="240" w:lineRule="exact"/>
              <w:ind w:firstLine="482" w:firstLineChars="200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3.实施步骤：</w:t>
            </w:r>
          </w:p>
          <w:p w14:paraId="2B25D00D">
            <w:pPr>
              <w:spacing w:line="24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（1）活动准备（3月上旬）：活动主办方做好各项准备工作，……。使用第二课堂信息系统发布活动通知，并通过多种形式广泛宣传。</w:t>
            </w:r>
          </w:p>
          <w:p w14:paraId="7E9A7B84">
            <w:pPr>
              <w:spacing w:line="24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（2）班级初赛（3月下旬）：各班级积极动员同学参加，……并邀请安排专业老师给予指导。</w:t>
            </w:r>
          </w:p>
          <w:p w14:paraId="3FAF5D8E">
            <w:pPr>
              <w:spacing w:line="24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（3）院级决赛（4月上旬）：举办院级决赛，……最终评选出一二三等奖。</w:t>
            </w:r>
          </w:p>
          <w:p w14:paraId="0122E26A">
            <w:pPr>
              <w:spacing w:line="24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（4）活动认证（4月中旬）：活动结束后，及时提交活动总结材料、上传通讯报道，通过第二课堂信息系统认证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学时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</w:p>
          <w:p w14:paraId="055E95A9">
            <w:pPr>
              <w:spacing w:line="240" w:lineRule="exact"/>
              <w:ind w:firstLine="482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4.学时认证：</w:t>
            </w:r>
            <w:r>
              <w:rPr>
                <w:rFonts w:hint="eastAsia" w:ascii="仿宋_GB2312" w:hAnsi="宋体" w:eastAsia="仿宋_GB2312" w:cs="宋体"/>
                <w:sz w:val="24"/>
              </w:rPr>
              <w:t>决赛设一等奖2名……。学时认证范围是获奖和参与演讲的学生。</w:t>
            </w:r>
          </w:p>
        </w:tc>
      </w:tr>
      <w:tr w14:paraId="5354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89" w:type="dxa"/>
            <w:vMerge w:val="restart"/>
            <w:vAlign w:val="center"/>
          </w:tcPr>
          <w:p w14:paraId="0E74EB4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结果认定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（按照认定标准填写）</w:t>
            </w:r>
          </w:p>
        </w:tc>
        <w:tc>
          <w:tcPr>
            <w:tcW w:w="890" w:type="dxa"/>
            <w:vMerge w:val="restart"/>
            <w:vAlign w:val="center"/>
          </w:tcPr>
          <w:p w14:paraId="6032C86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</w:t>
            </w:r>
          </w:p>
        </w:tc>
        <w:tc>
          <w:tcPr>
            <w:tcW w:w="950" w:type="dxa"/>
            <w:vMerge w:val="restart"/>
            <w:vAlign w:val="center"/>
          </w:tcPr>
          <w:p w14:paraId="756E2CAE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省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  <w:p w14:paraId="1C9FA554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□校级 </w:t>
            </w:r>
          </w:p>
          <w:p w14:paraId="372865E7"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</w:rPr>
              <w:t>院级</w:t>
            </w:r>
          </w:p>
          <w:p w14:paraId="09694DED">
            <w:pPr>
              <w:spacing w:line="240" w:lineRule="exact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班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  <w:tc>
          <w:tcPr>
            <w:tcW w:w="760" w:type="dxa"/>
            <w:vMerge w:val="restart"/>
            <w:vAlign w:val="center"/>
          </w:tcPr>
          <w:p w14:paraId="40D714C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学时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62AB59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240" w:type="dxa"/>
            <w:vAlign w:val="center"/>
          </w:tcPr>
          <w:p w14:paraId="61358903"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基础学时</w:t>
            </w:r>
          </w:p>
        </w:tc>
        <w:tc>
          <w:tcPr>
            <w:tcW w:w="3089" w:type="dxa"/>
            <w:gridSpan w:val="4"/>
            <w:vAlign w:val="center"/>
          </w:tcPr>
          <w:p w14:paraId="139F306E"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发展学时</w:t>
            </w:r>
          </w:p>
        </w:tc>
      </w:tr>
      <w:tr w14:paraId="778C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F76E00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4F9F178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76EFBC6F">
            <w:pPr>
              <w:spacing w:line="24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53CE065F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5DEA309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50FACB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</w:t>
            </w:r>
          </w:p>
        </w:tc>
        <w:tc>
          <w:tcPr>
            <w:tcW w:w="1060" w:type="dxa"/>
            <w:vAlign w:val="center"/>
          </w:tcPr>
          <w:p w14:paraId="2639576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三等奖</w:t>
            </w:r>
          </w:p>
        </w:tc>
        <w:tc>
          <w:tcPr>
            <w:tcW w:w="1010" w:type="dxa"/>
            <w:gridSpan w:val="2"/>
            <w:vAlign w:val="center"/>
          </w:tcPr>
          <w:p w14:paraId="6BBAFBA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二等奖</w:t>
            </w:r>
          </w:p>
        </w:tc>
        <w:tc>
          <w:tcPr>
            <w:tcW w:w="1019" w:type="dxa"/>
            <w:vAlign w:val="center"/>
          </w:tcPr>
          <w:p w14:paraId="3156A67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一等奖</w:t>
            </w:r>
          </w:p>
        </w:tc>
      </w:tr>
      <w:tr w14:paraId="790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3583444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3F4D311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7976B56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4AC4CDA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21E8C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1240" w:type="dxa"/>
            <w:vAlign w:val="center"/>
          </w:tcPr>
          <w:p w14:paraId="1640470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60" w:type="dxa"/>
            <w:vAlign w:val="center"/>
          </w:tcPr>
          <w:p w14:paraId="75893B8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0" w:type="dxa"/>
            <w:gridSpan w:val="2"/>
            <w:vAlign w:val="center"/>
          </w:tcPr>
          <w:p w14:paraId="7763F7B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9" w:type="dxa"/>
            <w:vAlign w:val="center"/>
          </w:tcPr>
          <w:p w14:paraId="2AE8CE5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0210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689" w:type="dxa"/>
            <w:vMerge w:val="continue"/>
            <w:vAlign w:val="center"/>
          </w:tcPr>
          <w:p w14:paraId="23876E9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2F05FF2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69C68D7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55E4A8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51032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院级</w:t>
            </w:r>
          </w:p>
        </w:tc>
        <w:tc>
          <w:tcPr>
            <w:tcW w:w="1240" w:type="dxa"/>
            <w:vAlign w:val="center"/>
          </w:tcPr>
          <w:p w14:paraId="4533860D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10C3BC5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010" w:type="dxa"/>
            <w:gridSpan w:val="2"/>
            <w:vAlign w:val="center"/>
          </w:tcPr>
          <w:p w14:paraId="4B2A071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019" w:type="dxa"/>
            <w:vAlign w:val="center"/>
          </w:tcPr>
          <w:p w14:paraId="351E7B89"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</w:tr>
      <w:tr w14:paraId="67D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89" w:type="dxa"/>
            <w:vMerge w:val="continue"/>
            <w:vAlign w:val="center"/>
          </w:tcPr>
          <w:p w14:paraId="7F98345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3B2475E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0B0C661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1DB1AA9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8EA21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校级</w:t>
            </w:r>
          </w:p>
        </w:tc>
        <w:tc>
          <w:tcPr>
            <w:tcW w:w="1240" w:type="dxa"/>
            <w:vAlign w:val="center"/>
          </w:tcPr>
          <w:p w14:paraId="32A065F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60" w:type="dxa"/>
            <w:vAlign w:val="center"/>
          </w:tcPr>
          <w:p w14:paraId="0F5A7CB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0" w:type="dxa"/>
            <w:gridSpan w:val="2"/>
            <w:vAlign w:val="center"/>
          </w:tcPr>
          <w:p w14:paraId="71F0923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9" w:type="dxa"/>
            <w:vAlign w:val="center"/>
          </w:tcPr>
          <w:p w14:paraId="400158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6456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6CB306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7614F30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2CF6271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11FF3A2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E16508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省级</w:t>
            </w:r>
          </w:p>
        </w:tc>
        <w:tc>
          <w:tcPr>
            <w:tcW w:w="1240" w:type="dxa"/>
            <w:vAlign w:val="center"/>
          </w:tcPr>
          <w:p w14:paraId="0F9C2B1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60" w:type="dxa"/>
            <w:vAlign w:val="center"/>
          </w:tcPr>
          <w:p w14:paraId="6DBCC5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0" w:type="dxa"/>
            <w:gridSpan w:val="2"/>
            <w:vAlign w:val="center"/>
          </w:tcPr>
          <w:p w14:paraId="257E7C7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19" w:type="dxa"/>
            <w:vAlign w:val="center"/>
          </w:tcPr>
          <w:p w14:paraId="71FE8A1A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</w:tbl>
    <w:p w14:paraId="14FAD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zYyNGJhMGVhZjJhZmU0ODg5YTc4ODRjMTY4ZjEifQ=="/>
  </w:docVars>
  <w:rsids>
    <w:rsidRoot w:val="00000000"/>
    <w:rsid w:val="0A8B0DD5"/>
    <w:rsid w:val="11276D52"/>
    <w:rsid w:val="5B926219"/>
    <w:rsid w:val="5F5363E3"/>
    <w:rsid w:val="7B5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360" w:lineRule="auto"/>
      <w:jc w:val="left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697</Characters>
  <Lines>0</Lines>
  <Paragraphs>0</Paragraphs>
  <TotalTime>7</TotalTime>
  <ScaleCrop>false</ScaleCrop>
  <LinksUpToDate>false</LinksUpToDate>
  <CharactersWithSpaces>731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2023-08-20T08:52:00Z</dcterms:created>
  <dc:creator>wanhao</dc:creator>
  <cp:lastModifiedBy>Heni_ling</cp:lastModifiedBy>
  <dcterms:modified xsi:type="dcterms:W3CDTF">2025-10-22T02:06:24Z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A65A10EE0F9149B386E26E5D9364978C_13</vt:lpwstr>
  </property>
  <property fmtid="{D5CDD505-2E9C-101B-9397-08002B2CF9AE}" pid="4" name="KSOTemplateDocerSaveRecord">
    <vt:lpwstr>eyJoZGlkIjoiYmVmYTk0YzgwMWY3YjdjZjA4YTBmMGFkZjlhYzMyYWQiLCJ1c2VySWQiOiIyNDA2MjIxNTQifQ==</vt:lpwstr>
  </property>
</Properties>
</file>